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2F" w:rsidRDefault="00CB4A2F" w:rsidP="00CB4A2F">
      <w:pPr>
        <w:jc w:val="center"/>
        <w:rPr>
          <w:b/>
          <w:sz w:val="28"/>
          <w:szCs w:val="28"/>
        </w:rPr>
      </w:pPr>
      <w:r>
        <w:rPr>
          <w:b/>
          <w:sz w:val="28"/>
          <w:szCs w:val="28"/>
        </w:rPr>
        <w:t>СОВЕТ ДЕПУТАТОВ МУНИЦИПАЛЬНОГО ОБРАЗОВАНИЯ</w:t>
      </w:r>
    </w:p>
    <w:p w:rsidR="00CB4A2F" w:rsidRDefault="00CB4A2F" w:rsidP="00CB4A2F">
      <w:pPr>
        <w:jc w:val="center"/>
        <w:rPr>
          <w:b/>
          <w:sz w:val="28"/>
          <w:szCs w:val="28"/>
        </w:rPr>
      </w:pPr>
      <w:r>
        <w:rPr>
          <w:b/>
          <w:sz w:val="28"/>
          <w:szCs w:val="28"/>
        </w:rPr>
        <w:t>СЕЛЬСКОЕ ПОСЕЛЕНИЕ «НИКОЛЬСКОЕ»</w:t>
      </w:r>
    </w:p>
    <w:p w:rsidR="00CB4A2F" w:rsidRDefault="00CB4A2F" w:rsidP="00CB4A2F">
      <w:pPr>
        <w:jc w:val="center"/>
        <w:rPr>
          <w:b/>
          <w:sz w:val="28"/>
          <w:szCs w:val="28"/>
        </w:rPr>
      </w:pPr>
    </w:p>
    <w:p w:rsidR="00CB4A2F" w:rsidRDefault="00CB4A2F" w:rsidP="00CB4A2F">
      <w:pPr>
        <w:jc w:val="center"/>
        <w:rPr>
          <w:b/>
          <w:sz w:val="28"/>
          <w:szCs w:val="28"/>
        </w:rPr>
      </w:pPr>
    </w:p>
    <w:p w:rsidR="00CB4A2F" w:rsidRDefault="00CB4A2F" w:rsidP="00CB4A2F">
      <w:pPr>
        <w:jc w:val="center"/>
        <w:rPr>
          <w:b/>
          <w:sz w:val="28"/>
          <w:szCs w:val="28"/>
        </w:rPr>
      </w:pPr>
      <w:r>
        <w:rPr>
          <w:b/>
          <w:sz w:val="28"/>
          <w:szCs w:val="28"/>
        </w:rPr>
        <w:t>ПРОЕКТ РЕШЕНИЯ</w:t>
      </w:r>
    </w:p>
    <w:p w:rsidR="00CB4A2F" w:rsidRDefault="00CB4A2F" w:rsidP="00CB4A2F">
      <w:pPr>
        <w:jc w:val="center"/>
        <w:rPr>
          <w:b/>
          <w:sz w:val="28"/>
          <w:szCs w:val="28"/>
        </w:rPr>
      </w:pPr>
    </w:p>
    <w:p w:rsidR="00CB4A2F" w:rsidRDefault="00CB4A2F" w:rsidP="00CB4A2F">
      <w:pPr>
        <w:jc w:val="center"/>
        <w:rPr>
          <w:b/>
          <w:sz w:val="28"/>
          <w:szCs w:val="28"/>
        </w:rPr>
      </w:pPr>
    </w:p>
    <w:p w:rsidR="00CB4A2F" w:rsidRDefault="00CB4A2F" w:rsidP="00CB4A2F">
      <w:pPr>
        <w:jc w:val="both"/>
        <w:rPr>
          <w:b/>
          <w:sz w:val="28"/>
          <w:szCs w:val="28"/>
        </w:rPr>
      </w:pPr>
      <w:r>
        <w:rPr>
          <w:b/>
          <w:sz w:val="28"/>
          <w:szCs w:val="28"/>
        </w:rPr>
        <w:t xml:space="preserve">   с. Никольск                                  №18                         </w:t>
      </w:r>
    </w:p>
    <w:p w:rsidR="00CB4A2F" w:rsidRDefault="00CB4A2F" w:rsidP="00CB4A2F">
      <w:pPr>
        <w:jc w:val="both"/>
        <w:rPr>
          <w:b/>
          <w:sz w:val="28"/>
          <w:szCs w:val="28"/>
        </w:rPr>
      </w:pPr>
    </w:p>
    <w:p w:rsidR="00CB4A2F" w:rsidRDefault="00CB4A2F" w:rsidP="00CB4A2F">
      <w:pPr>
        <w:jc w:val="both"/>
        <w:rPr>
          <w:b/>
          <w:sz w:val="28"/>
          <w:szCs w:val="28"/>
        </w:rPr>
      </w:pPr>
    </w:p>
    <w:p w:rsidR="00CB4A2F" w:rsidRDefault="00CB4A2F" w:rsidP="00CB4A2F">
      <w:pPr>
        <w:rPr>
          <w:sz w:val="28"/>
          <w:szCs w:val="28"/>
        </w:rPr>
      </w:pPr>
      <w:r>
        <w:rPr>
          <w:sz w:val="28"/>
          <w:szCs w:val="28"/>
        </w:rPr>
        <w:t xml:space="preserve">«О внесении изменений </w:t>
      </w:r>
      <w:proofErr w:type="gramStart"/>
      <w:r>
        <w:rPr>
          <w:sz w:val="28"/>
          <w:szCs w:val="28"/>
        </w:rPr>
        <w:t>в</w:t>
      </w:r>
      <w:proofErr w:type="gramEnd"/>
      <w:r>
        <w:rPr>
          <w:sz w:val="28"/>
          <w:szCs w:val="28"/>
        </w:rPr>
        <w:t xml:space="preserve"> </w:t>
      </w:r>
    </w:p>
    <w:p w:rsidR="00CB4A2F" w:rsidRDefault="00CB4A2F" w:rsidP="00CB4A2F">
      <w:pPr>
        <w:rPr>
          <w:sz w:val="28"/>
          <w:szCs w:val="28"/>
        </w:rPr>
      </w:pPr>
      <w:r>
        <w:rPr>
          <w:sz w:val="28"/>
          <w:szCs w:val="28"/>
        </w:rPr>
        <w:t>нормативный правовой акт»</w:t>
      </w:r>
    </w:p>
    <w:p w:rsidR="00CB4A2F" w:rsidRDefault="00CB4A2F" w:rsidP="00CB4A2F">
      <w:pPr>
        <w:rPr>
          <w:sz w:val="28"/>
          <w:szCs w:val="28"/>
        </w:rPr>
      </w:pPr>
    </w:p>
    <w:p w:rsidR="00CB4A2F" w:rsidRDefault="00CB4A2F" w:rsidP="00CB4A2F">
      <w:pPr>
        <w:rPr>
          <w:sz w:val="28"/>
          <w:szCs w:val="28"/>
        </w:rPr>
      </w:pPr>
      <w:r>
        <w:rPr>
          <w:sz w:val="28"/>
          <w:szCs w:val="28"/>
        </w:rPr>
        <w:t xml:space="preserve">В целях приведения нормативно правового акта в соответствие   действующему законодательству Совет депутатов муниципального образования сельское поселение «Никольское» </w:t>
      </w:r>
    </w:p>
    <w:p w:rsidR="00CB4A2F" w:rsidRDefault="00CB4A2F" w:rsidP="00CB4A2F">
      <w:pPr>
        <w:rPr>
          <w:sz w:val="28"/>
          <w:szCs w:val="28"/>
        </w:rPr>
      </w:pPr>
    </w:p>
    <w:p w:rsidR="00CB4A2F" w:rsidRDefault="00CB4A2F" w:rsidP="00CB4A2F">
      <w:pPr>
        <w:jc w:val="center"/>
        <w:rPr>
          <w:b/>
          <w:sz w:val="28"/>
          <w:szCs w:val="28"/>
        </w:rPr>
      </w:pPr>
      <w:r>
        <w:rPr>
          <w:b/>
          <w:sz w:val="28"/>
          <w:szCs w:val="28"/>
        </w:rPr>
        <w:t>решил:</w:t>
      </w:r>
    </w:p>
    <w:p w:rsidR="00CB4A2F" w:rsidRDefault="00CB4A2F" w:rsidP="00CB4A2F">
      <w:pPr>
        <w:rPr>
          <w:b/>
          <w:sz w:val="28"/>
          <w:szCs w:val="28"/>
        </w:rPr>
      </w:pPr>
    </w:p>
    <w:p w:rsidR="00CB4A2F" w:rsidRDefault="00CB4A2F" w:rsidP="00CB4A2F">
      <w:pPr>
        <w:pStyle w:val="ConsPlusNormal"/>
        <w:ind w:firstLine="540"/>
        <w:jc w:val="both"/>
      </w:pPr>
      <w:r>
        <w:t>1. Пункт 1.6 Решения Совета депутатов №22 от 29.12.2006г. «Об утверждении Положения о порядке организации и проведения публичных слушаний» изложить в следующей редакции: «На публичные слушания должны выноситься:</w:t>
      </w:r>
    </w:p>
    <w:p w:rsidR="00CB4A2F" w:rsidRDefault="00CB4A2F" w:rsidP="00CB4A2F">
      <w:pPr>
        <w:pStyle w:val="ConsPlusNormal"/>
        <w:ind w:firstLine="540"/>
        <w:jc w:val="both"/>
      </w:pPr>
      <w:proofErr w:type="gramStart"/>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6" w:history="1">
        <w:r>
          <w:rPr>
            <w:rStyle w:val="a3"/>
            <w:u w:val="none"/>
          </w:rPr>
          <w:t>Конституцией</w:t>
        </w:r>
      </w:hyperlink>
      <w:r>
        <w:t xml:space="preserve"> Российской Федерации, федеральными законами;</w:t>
      </w:r>
      <w:proofErr w:type="gramEnd"/>
    </w:p>
    <w:p w:rsidR="00CB4A2F" w:rsidRDefault="00CB4A2F" w:rsidP="00CB4A2F">
      <w:pPr>
        <w:pStyle w:val="ConsPlusNormal"/>
        <w:ind w:firstLine="540"/>
        <w:jc w:val="both"/>
      </w:pPr>
      <w:r>
        <w:t>2) проект местного бюджета и отчет о его исполнении;</w:t>
      </w:r>
    </w:p>
    <w:p w:rsidR="00CB4A2F" w:rsidRDefault="00CB4A2F" w:rsidP="00CB4A2F">
      <w:pPr>
        <w:pStyle w:val="ConsPlusNormal"/>
        <w:ind w:firstLine="540"/>
        <w:jc w:val="both"/>
      </w:pPr>
      <w:proofErr w:type="gramStart"/>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B4A2F" w:rsidRDefault="00CB4A2F" w:rsidP="00CB4A2F">
      <w:pPr>
        <w:pStyle w:val="ConsPlusNormal"/>
        <w:ind w:firstLine="540"/>
        <w:jc w:val="both"/>
      </w:pPr>
      <w:r>
        <w:t xml:space="preserve">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РФ» </w:t>
      </w:r>
      <w:r>
        <w:lastRenderedPageBreak/>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B4A2F" w:rsidRDefault="00CB4A2F" w:rsidP="00CB4A2F">
      <w:pPr>
        <w:numPr>
          <w:ilvl w:val="0"/>
          <w:numId w:val="1"/>
        </w:numPr>
        <w:rPr>
          <w:sz w:val="28"/>
          <w:szCs w:val="28"/>
        </w:rPr>
      </w:pPr>
      <w:r>
        <w:rPr>
          <w:sz w:val="28"/>
          <w:szCs w:val="28"/>
        </w:rPr>
        <w:t>Обнародовать настоящее постановление на информационном стенде администрации МО СП «Никольское».</w:t>
      </w:r>
    </w:p>
    <w:p w:rsidR="00CB4A2F" w:rsidRDefault="00CB4A2F" w:rsidP="00CB4A2F">
      <w:pPr>
        <w:ind w:left="720"/>
        <w:rPr>
          <w:sz w:val="28"/>
          <w:szCs w:val="28"/>
        </w:rPr>
      </w:pPr>
    </w:p>
    <w:p w:rsidR="00CB4A2F" w:rsidRDefault="00CB4A2F" w:rsidP="00CB4A2F">
      <w:pPr>
        <w:ind w:left="720"/>
        <w:rPr>
          <w:sz w:val="28"/>
          <w:szCs w:val="28"/>
        </w:rPr>
      </w:pPr>
    </w:p>
    <w:p w:rsidR="00CB4A2F" w:rsidRDefault="00CB4A2F" w:rsidP="00CB4A2F">
      <w:pPr>
        <w:rPr>
          <w:sz w:val="28"/>
          <w:szCs w:val="28"/>
        </w:rPr>
      </w:pPr>
      <w:r>
        <w:rPr>
          <w:sz w:val="28"/>
          <w:szCs w:val="28"/>
        </w:rPr>
        <w:t>Глава муниципального образования</w:t>
      </w:r>
    </w:p>
    <w:p w:rsidR="00CB4A2F" w:rsidRDefault="00CB4A2F" w:rsidP="00CB4A2F">
      <w:pPr>
        <w:rPr>
          <w:sz w:val="28"/>
          <w:szCs w:val="28"/>
        </w:rPr>
      </w:pPr>
      <w:r>
        <w:rPr>
          <w:sz w:val="28"/>
          <w:szCs w:val="28"/>
        </w:rPr>
        <w:t xml:space="preserve">сельское поселение «Никольское»                                 </w:t>
      </w:r>
      <w:proofErr w:type="spellStart"/>
      <w:r>
        <w:rPr>
          <w:sz w:val="28"/>
          <w:szCs w:val="28"/>
        </w:rPr>
        <w:t>И.А.Калашников</w:t>
      </w:r>
      <w:proofErr w:type="spellEnd"/>
      <w:r>
        <w:rPr>
          <w:sz w:val="28"/>
          <w:szCs w:val="28"/>
        </w:rPr>
        <w:t xml:space="preserve">                        </w:t>
      </w: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rPr>
          <w:sz w:val="28"/>
          <w:szCs w:val="28"/>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r>
        <w:rPr>
          <w:rFonts w:ascii="Times New Roman" w:hAnsi="Times New Roman" w:cs="Times New Roman"/>
          <w:bCs w:val="0"/>
          <w:sz w:val="24"/>
          <w:szCs w:val="24"/>
        </w:rPr>
        <w:t xml:space="preserve">  </w:t>
      </w: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r>
        <w:rPr>
          <w:rFonts w:ascii="Times New Roman" w:hAnsi="Times New Roman" w:cs="Times New Roman"/>
          <w:bCs w:val="0"/>
          <w:sz w:val="24"/>
          <w:szCs w:val="24"/>
        </w:rPr>
        <w:t xml:space="preserve">Приложение  </w:t>
      </w: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r>
        <w:rPr>
          <w:rFonts w:ascii="Times New Roman" w:hAnsi="Times New Roman" w:cs="Times New Roman"/>
          <w:bCs w:val="0"/>
          <w:sz w:val="24"/>
          <w:szCs w:val="24"/>
        </w:rPr>
        <w:t xml:space="preserve">                                                                                   Утверждено</w:t>
      </w: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r>
        <w:rPr>
          <w:rFonts w:ascii="Times New Roman" w:hAnsi="Times New Roman" w:cs="Times New Roman"/>
          <w:bCs w:val="0"/>
          <w:sz w:val="24"/>
          <w:szCs w:val="24"/>
        </w:rPr>
        <w:t xml:space="preserve">                              Решением Совета депутатов   </w:t>
      </w: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r>
        <w:rPr>
          <w:rFonts w:ascii="Times New Roman" w:hAnsi="Times New Roman" w:cs="Times New Roman"/>
          <w:bCs w:val="0"/>
          <w:sz w:val="24"/>
          <w:szCs w:val="24"/>
        </w:rPr>
        <w:t xml:space="preserve">                                                                      муниципального образования</w:t>
      </w: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r>
        <w:rPr>
          <w:rFonts w:ascii="Times New Roman" w:hAnsi="Times New Roman" w:cs="Times New Roman"/>
          <w:bCs w:val="0"/>
          <w:sz w:val="24"/>
          <w:szCs w:val="24"/>
        </w:rPr>
        <w:t xml:space="preserve">                                                                    сельское поселение «Никольское»</w:t>
      </w: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r>
        <w:rPr>
          <w:rFonts w:ascii="Times New Roman" w:hAnsi="Times New Roman" w:cs="Times New Roman"/>
          <w:bCs w:val="0"/>
          <w:sz w:val="24"/>
          <w:szCs w:val="24"/>
        </w:rPr>
        <w:t xml:space="preserve">                                                               от «29» декабря 2006г.№ 22</w:t>
      </w: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r>
        <w:rPr>
          <w:rFonts w:ascii="Times New Roman" w:hAnsi="Times New Roman" w:cs="Times New Roman"/>
          <w:bCs w:val="0"/>
          <w:sz w:val="24"/>
          <w:szCs w:val="24"/>
        </w:rPr>
        <w:t xml:space="preserve">с изменениями </w:t>
      </w:r>
      <w:bookmarkStart w:id="0" w:name="_GoBack"/>
      <w:bookmarkEnd w:id="0"/>
      <w:r>
        <w:rPr>
          <w:rFonts w:ascii="Times New Roman" w:hAnsi="Times New Roman" w:cs="Times New Roman"/>
          <w:bCs w:val="0"/>
          <w:sz w:val="24"/>
          <w:szCs w:val="24"/>
        </w:rPr>
        <w:t>№18</w:t>
      </w:r>
    </w:p>
    <w:p w:rsidR="00CB4A2F" w:rsidRDefault="00CB4A2F" w:rsidP="00CB4A2F">
      <w:pPr>
        <w:pStyle w:val="ConsTitle"/>
        <w:autoSpaceDE/>
        <w:adjustRightInd/>
        <w:spacing w:line="228" w:lineRule="auto"/>
        <w:ind w:right="0"/>
        <w:jc w:val="right"/>
        <w:rPr>
          <w:rFonts w:ascii="Times New Roman" w:hAnsi="Times New Roman" w:cs="Times New Roman"/>
          <w:bCs w:val="0"/>
          <w:sz w:val="24"/>
          <w:szCs w:val="24"/>
        </w:rPr>
      </w:pPr>
    </w:p>
    <w:p w:rsidR="00CB4A2F" w:rsidRDefault="00CB4A2F" w:rsidP="00CB4A2F">
      <w:pPr>
        <w:pStyle w:val="ConsTitle"/>
        <w:autoSpaceDE/>
        <w:adjustRightInd/>
        <w:spacing w:line="228" w:lineRule="auto"/>
        <w:ind w:right="0"/>
        <w:jc w:val="center"/>
        <w:rPr>
          <w:rFonts w:ascii="Times New Roman" w:hAnsi="Times New Roman" w:cs="Times New Roman"/>
          <w:bCs w:val="0"/>
          <w:sz w:val="24"/>
          <w:szCs w:val="24"/>
        </w:rPr>
      </w:pPr>
      <w:r>
        <w:rPr>
          <w:rFonts w:ascii="Times New Roman" w:hAnsi="Times New Roman" w:cs="Times New Roman"/>
          <w:bCs w:val="0"/>
          <w:sz w:val="24"/>
          <w:szCs w:val="24"/>
        </w:rPr>
        <w:t>ПОЛОЖЕНИЕ</w:t>
      </w:r>
    </w:p>
    <w:p w:rsidR="00CB4A2F" w:rsidRDefault="00CB4A2F" w:rsidP="00CB4A2F">
      <w:pPr>
        <w:pStyle w:val="ConsTitle"/>
        <w:autoSpaceDE/>
        <w:adjustRightInd/>
        <w:spacing w:line="228" w:lineRule="auto"/>
        <w:ind w:right="0"/>
        <w:jc w:val="center"/>
        <w:rPr>
          <w:rFonts w:ascii="Times New Roman" w:hAnsi="Times New Roman" w:cs="Times New Roman"/>
          <w:bCs w:val="0"/>
          <w:sz w:val="24"/>
          <w:szCs w:val="24"/>
        </w:rPr>
      </w:pPr>
      <w:r>
        <w:rPr>
          <w:rFonts w:ascii="Times New Roman" w:hAnsi="Times New Roman" w:cs="Times New Roman"/>
          <w:bCs w:val="0"/>
          <w:sz w:val="24"/>
          <w:szCs w:val="24"/>
        </w:rPr>
        <w:t>о порядке организации и проведения публичных слушаний</w:t>
      </w:r>
    </w:p>
    <w:p w:rsidR="00CB4A2F" w:rsidRDefault="00CB4A2F" w:rsidP="00CB4A2F">
      <w:pPr>
        <w:pStyle w:val="ConsTitle"/>
        <w:autoSpaceDE/>
        <w:adjustRightInd/>
        <w:spacing w:line="228" w:lineRule="auto"/>
        <w:ind w:right="0"/>
        <w:jc w:val="center"/>
        <w:rPr>
          <w:rFonts w:ascii="Times New Roman" w:hAnsi="Times New Roman" w:cs="Times New Roman"/>
          <w:bCs w:val="0"/>
          <w:sz w:val="24"/>
          <w:szCs w:val="24"/>
        </w:rPr>
      </w:pPr>
    </w:p>
    <w:p w:rsidR="00CB4A2F" w:rsidRDefault="00CB4A2F" w:rsidP="00CB4A2F">
      <w:pPr>
        <w:pStyle w:val="ConsNormal"/>
        <w:autoSpaceDE/>
        <w:adjustRightInd/>
        <w:spacing w:after="60" w:line="228" w:lineRule="auto"/>
        <w:ind w:right="0" w:firstLine="0"/>
        <w:jc w:val="center"/>
        <w:rPr>
          <w:rFonts w:ascii="Times New Roman" w:hAnsi="Times New Roman"/>
          <w:b/>
          <w:sz w:val="24"/>
          <w:szCs w:val="24"/>
        </w:rPr>
      </w:pPr>
      <w:r>
        <w:rPr>
          <w:rFonts w:ascii="Times New Roman" w:hAnsi="Times New Roman"/>
          <w:b/>
          <w:sz w:val="24"/>
          <w:szCs w:val="24"/>
        </w:rPr>
        <w:t>1. Общие положения</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Публичные слушания (далее – слушания), проводимые Советом депутатов муниципального образования сельское поселение «Никольское» (далее – Совет депутатов сельского поселения), являются формой реализации права жителей муниципального образования сельское поселение «Никольское» (далее сельское поселение)  на непосредственное участие в местном самоуправлении.</w:t>
      </w:r>
      <w:proofErr w:type="gramEnd"/>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1.2. Слушания – открытое обсуждение наиболее важных вопросов сельского  поселения, представляющих общественную значимость, и проектов нормативных правовых актов органов местного самоуправления, затрагивающих интересы большого числа жителей сельского поселения, с участием представителей политических партий, общественных объединений, профессиональных союзов, органов территориального общественного самоуправления.</w:t>
      </w:r>
    </w:p>
    <w:p w:rsidR="00CB4A2F" w:rsidRDefault="00CB4A2F" w:rsidP="00CB4A2F">
      <w:pPr>
        <w:pStyle w:val="ConsNormal"/>
        <w:spacing w:line="228" w:lineRule="auto"/>
        <w:ind w:right="0" w:firstLine="284"/>
        <w:jc w:val="both"/>
        <w:rPr>
          <w:rFonts w:ascii="Times New Roman" w:hAnsi="Times New Roman"/>
          <w:spacing w:val="6"/>
          <w:sz w:val="24"/>
          <w:szCs w:val="24"/>
        </w:rPr>
      </w:pPr>
      <w:r>
        <w:rPr>
          <w:rFonts w:ascii="Times New Roman" w:hAnsi="Times New Roman"/>
          <w:spacing w:val="6"/>
          <w:sz w:val="24"/>
          <w:szCs w:val="24"/>
        </w:rPr>
        <w:t>1.3. Основными целями проведения слушаний являются:</w:t>
      </w:r>
    </w:p>
    <w:p w:rsidR="00CB4A2F" w:rsidRDefault="00CB4A2F" w:rsidP="00CB4A2F">
      <w:pPr>
        <w:pStyle w:val="ConsNormal"/>
        <w:spacing w:line="228" w:lineRule="auto"/>
        <w:ind w:right="0" w:firstLine="284"/>
        <w:jc w:val="both"/>
        <w:rPr>
          <w:rFonts w:ascii="Times New Roman" w:hAnsi="Times New Roman"/>
          <w:spacing w:val="6"/>
          <w:sz w:val="24"/>
          <w:szCs w:val="24"/>
        </w:rPr>
      </w:pPr>
      <w:r>
        <w:rPr>
          <w:rFonts w:ascii="Times New Roman" w:hAnsi="Times New Roman"/>
          <w:spacing w:val="6"/>
          <w:sz w:val="24"/>
          <w:szCs w:val="24"/>
        </w:rPr>
        <w:t>а) обеспечение реализации прав жителей сельского  поселения на непосредственное участие в местном самоуправлении;</w:t>
      </w:r>
    </w:p>
    <w:p w:rsidR="00CB4A2F" w:rsidRDefault="00CB4A2F" w:rsidP="00CB4A2F">
      <w:pPr>
        <w:pStyle w:val="ConsNormal"/>
        <w:spacing w:line="228" w:lineRule="auto"/>
        <w:ind w:right="0" w:firstLine="284"/>
        <w:jc w:val="both"/>
        <w:rPr>
          <w:rFonts w:ascii="Times New Roman" w:hAnsi="Times New Roman"/>
          <w:spacing w:val="6"/>
          <w:sz w:val="24"/>
          <w:szCs w:val="24"/>
        </w:rPr>
      </w:pPr>
      <w:r>
        <w:rPr>
          <w:rFonts w:ascii="Times New Roman" w:hAnsi="Times New Roman"/>
          <w:spacing w:val="6"/>
          <w:sz w:val="24"/>
          <w:szCs w:val="24"/>
        </w:rPr>
        <w:t>б) учет мнения жителей сельского поселения при принятии наиболее важных решений органов местного самоуправления;</w:t>
      </w:r>
    </w:p>
    <w:p w:rsidR="00CB4A2F" w:rsidRDefault="00CB4A2F" w:rsidP="00CB4A2F">
      <w:pPr>
        <w:pStyle w:val="ConsNormal"/>
        <w:spacing w:line="228" w:lineRule="auto"/>
        <w:ind w:right="0" w:firstLine="284"/>
        <w:jc w:val="both"/>
        <w:rPr>
          <w:rFonts w:ascii="Times New Roman" w:hAnsi="Times New Roman"/>
          <w:spacing w:val="6"/>
          <w:sz w:val="24"/>
          <w:szCs w:val="24"/>
        </w:rPr>
      </w:pPr>
      <w:r>
        <w:rPr>
          <w:rFonts w:ascii="Times New Roman" w:hAnsi="Times New Roman"/>
          <w:spacing w:val="6"/>
          <w:sz w:val="24"/>
          <w:szCs w:val="24"/>
        </w:rPr>
        <w:t xml:space="preserve">в) осуществление непосредственной связи органов местного самоуправления с населением сельского поселения; </w:t>
      </w:r>
    </w:p>
    <w:p w:rsidR="00CB4A2F" w:rsidRDefault="00CB4A2F" w:rsidP="00CB4A2F">
      <w:pPr>
        <w:pStyle w:val="ConsNormal"/>
        <w:spacing w:line="228" w:lineRule="auto"/>
        <w:ind w:right="0" w:firstLine="284"/>
        <w:jc w:val="both"/>
        <w:rPr>
          <w:rFonts w:ascii="Times New Roman" w:hAnsi="Times New Roman"/>
          <w:spacing w:val="6"/>
          <w:sz w:val="24"/>
          <w:szCs w:val="24"/>
        </w:rPr>
      </w:pPr>
      <w:r>
        <w:rPr>
          <w:rFonts w:ascii="Times New Roman" w:hAnsi="Times New Roman"/>
          <w:spacing w:val="6"/>
          <w:sz w:val="24"/>
          <w:szCs w:val="24"/>
        </w:rPr>
        <w:t>г) формирование общественного мнения по обсуждаемым проблемам.</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1.4. Слушания проводятся по инициативе населения, Совета депутатов сельского поселения или главы сельского поселения.</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 xml:space="preserve">Инициаторами проведения слушаний от имени сельского поселения может быть группа жителей сельского поселения численностью не менее 30 человек. Инициативная группа жителей подает заявление в Совет депутатов сельского поселения с приложением списка инициативной группы (с указанием паспортных данных, места жительства, подписей членов инициативной группы). </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1.5. Слушания по инициативе населения и Совета депутатов сельского поселения   назначаются решением Совета депутатов сельского поселения, а по инициативе главы сельского поселения – постановлением главы  сельского поселения. Инициирующие слушания лица являются организаторами слушаний.</w:t>
      </w:r>
    </w:p>
    <w:p w:rsidR="00CB4A2F" w:rsidRDefault="00CB4A2F" w:rsidP="00CB4A2F">
      <w:pPr>
        <w:pStyle w:val="ConsPlusNormal"/>
        <w:ind w:firstLine="540"/>
        <w:jc w:val="both"/>
        <w:rPr>
          <w:sz w:val="24"/>
          <w:szCs w:val="24"/>
        </w:rPr>
      </w:pPr>
      <w:r>
        <w:rPr>
          <w:sz w:val="24"/>
          <w:szCs w:val="24"/>
        </w:rPr>
        <w:t>1.6. На публичные слушания должны выноситься:</w:t>
      </w:r>
    </w:p>
    <w:p w:rsidR="00CB4A2F" w:rsidRDefault="00CB4A2F" w:rsidP="00CB4A2F">
      <w:pPr>
        <w:pStyle w:val="ConsPlusNormal"/>
        <w:ind w:firstLine="540"/>
        <w:jc w:val="both"/>
        <w:rPr>
          <w:sz w:val="24"/>
          <w:szCs w:val="24"/>
        </w:rPr>
      </w:pPr>
      <w:r>
        <w:rPr>
          <w:sz w:val="24"/>
          <w:szCs w:val="24"/>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7" w:history="1">
        <w:r>
          <w:rPr>
            <w:rStyle w:val="a3"/>
            <w:color w:val="auto"/>
            <w:sz w:val="24"/>
            <w:szCs w:val="24"/>
            <w:u w:val="none"/>
          </w:rPr>
          <w:t>Конституцией</w:t>
        </w:r>
      </w:hyperlink>
      <w:r>
        <w:rPr>
          <w:sz w:val="24"/>
          <w:szCs w:val="24"/>
        </w:rPr>
        <w:t xml:space="preserve"> Российской Федерации, федеральными законами;</w:t>
      </w:r>
    </w:p>
    <w:p w:rsidR="00CB4A2F" w:rsidRDefault="00CB4A2F" w:rsidP="00CB4A2F">
      <w:pPr>
        <w:pStyle w:val="ConsPlusNormal"/>
        <w:ind w:firstLine="540"/>
        <w:jc w:val="both"/>
        <w:rPr>
          <w:sz w:val="24"/>
          <w:szCs w:val="24"/>
        </w:rPr>
      </w:pPr>
      <w:r>
        <w:rPr>
          <w:sz w:val="24"/>
          <w:szCs w:val="24"/>
        </w:rPr>
        <w:t>2) проект местного бюджета и отчет о его исполнении;</w:t>
      </w:r>
    </w:p>
    <w:p w:rsidR="00CB4A2F" w:rsidRDefault="00CB4A2F" w:rsidP="00CB4A2F">
      <w:pPr>
        <w:pStyle w:val="ConsPlusNormal"/>
        <w:ind w:firstLine="540"/>
        <w:jc w:val="both"/>
        <w:rPr>
          <w:sz w:val="24"/>
          <w:szCs w:val="24"/>
        </w:rPr>
      </w:pPr>
      <w:proofErr w:type="gramStart"/>
      <w:r>
        <w:rPr>
          <w:sz w:val="24"/>
          <w:szCs w:val="24"/>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r>
        <w:rPr>
          <w:sz w:val="24"/>
          <w:szCs w:val="24"/>
        </w:rPr>
        <w:lastRenderedPageBreak/>
        <w:t>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РФ»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B4A2F" w:rsidRDefault="00CB4A2F" w:rsidP="00CB4A2F">
      <w:pPr>
        <w:pStyle w:val="ConsNormal"/>
        <w:spacing w:before="120" w:after="60" w:line="228" w:lineRule="auto"/>
        <w:ind w:right="0" w:firstLine="284"/>
        <w:jc w:val="center"/>
        <w:rPr>
          <w:rFonts w:ascii="Times New Roman" w:hAnsi="Times New Roman"/>
          <w:b/>
          <w:sz w:val="24"/>
          <w:szCs w:val="24"/>
        </w:rPr>
      </w:pPr>
      <w:r>
        <w:rPr>
          <w:rFonts w:ascii="Times New Roman" w:hAnsi="Times New Roman"/>
          <w:b/>
          <w:sz w:val="24"/>
          <w:szCs w:val="24"/>
        </w:rPr>
        <w:t>2. Порядок проведения слушаний</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2.1. В решении (постановлении) о проведении слушаний определяются вопросы, выносимые на обсуждение, дата, время и место проведения.</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2.2. Списки докладчиков и содокладчиков по вопросам слушаний, лиц и организаций, приглашаемых для участия в слушаниях, определяются организатором слушаний не позднее, чем за  неделю до проведения слушаний.</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2.3. Для участия в слушаниях могут приглашаться представители федеральных органов государственной власти, органов государственной власти субъекта Республики  Бурятия, органов местного самоуправления, представители политических партий, общественных объединений, профессиональных союзов, органов территориального общественного самоуправления, руководители организаций, представители средств массовой информации.</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2.4. Жители сельского поселения  могут принимать участие в слушаниях, известив лично о своем намерении организаторов слушаний не позднее, чем за один день.</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2.5. Организатор слушаний обеспечивает  приглашение и регистрацию участников слушаний,  представителей средств массовой информации, ведение протокола и оформление итоговых документов, заблаговременное (не позднее, чем за три дня до дня слушаний) обеспечение депутатов Совета депутатов сельского  поселения местного и приглашенных участников слушаний необходимыми материалами.</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2.6. Для подготовки слушаний организатором слушаний может создаваться рабочая группа.</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2.7. Организатор слушаний обеспечивает информирование населения через средства массовой информации или путем размещения информации на стендах администрации сельского поселения о времени, месте проведения слушаний и вопросах,  выносимых на обсуждение не позднее, чем за 3 дня до проведения слушаний. Обнародованная информации должна содержать: проект муниципального правового акта, выносимого на слушания; решение Совета депутатов сельского поселения либо постановление главы сельского поселения о проведении публичных слушаний; контактные телефоны организаторов слушаний.</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2.8. Продолжительность слушаний определяется исходя из характера обсуждаемых вопросов.</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2.9. На слушаниях председательствует глава сельского поселения, а в его отсутствие – заместитель главы. Протокол слушаний ведет секретарь, избираемый по предложению председательствующего.</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 xml:space="preserve">2.10. Председательствующий на слушаниях: </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Информирует участников слушаний о существе обсуждаемого проекта муниципального правового акта, его значимости, порядке проведения слушаний, регламенте проведения заседания, составе приглашенных;</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в соответствии с утвержденным регламентом предоставляет слово докладчику, содокладчикам и выступающим;</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 xml:space="preserve">ставит выдвигаемые и возникающие в ходе слушаний вопросы на обсуждение и </w:t>
      </w:r>
      <w:r>
        <w:rPr>
          <w:rFonts w:ascii="Times New Roman" w:hAnsi="Times New Roman"/>
          <w:sz w:val="24"/>
          <w:szCs w:val="24"/>
        </w:rPr>
        <w:lastRenderedPageBreak/>
        <w:t>голосование, объявляет итоги голосования;</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следит за соблюдением порядка проведения публичных слушаний;</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обеспечивает соблюдение порядка и должного поведения участников публичных слушаний и решает все процедурные вопросы, возникающие в ходе слушаний;</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информирует участников слушаний по всем существенным вопросам, относящимся к его работе.</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2.11. Все приглашенные лица могут выступать на слушаниях только с разрешения председательствующего. Вопросы после выступлений могут задаваться как в устной, так и в письменной форме.</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2.12. Замечания и предложения, внесенные участниками слушаний, фиксируются в протоколе слушаний. По результатам слушаний  принимаются рекомендации к органам и должностным лицам местного самоуправления по принятию решения по обсуждаемому вопросу, оформленные в виде протокола собрания участников слушаний (итоговый документ).  Рекомендации слушаний могут содержать изложение альтернативных точек зрения по обсуждаемым вопросам. Итоговый документ принимается большинством голосов от числа зарегистрированных участников слушаний.</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2.13. Организатор слушаний направляет рекомендации слушаний соответствующим органам и должностным лицам сельского поселения для рассмотрения. Все дополнительно поступившие материалы оформляются в качестве приложений к готовому итоговому документу слушаний.</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2.14. Результаты слушаний публикуются в средствах массовой информации либо доводятся до сведения населения иным способом не позднее чем через 10 дней со дня их проведения.</w:t>
      </w:r>
    </w:p>
    <w:p w:rsidR="00CB4A2F" w:rsidRDefault="00CB4A2F" w:rsidP="00CB4A2F">
      <w:pPr>
        <w:pStyle w:val="ConsNormal"/>
        <w:spacing w:line="228" w:lineRule="auto"/>
        <w:ind w:right="0" w:firstLine="284"/>
        <w:jc w:val="both"/>
        <w:rPr>
          <w:rFonts w:ascii="Times New Roman" w:hAnsi="Times New Roman"/>
          <w:sz w:val="24"/>
          <w:szCs w:val="24"/>
        </w:rPr>
      </w:pPr>
      <w:r>
        <w:rPr>
          <w:rFonts w:ascii="Times New Roman" w:hAnsi="Times New Roman"/>
          <w:sz w:val="24"/>
          <w:szCs w:val="24"/>
        </w:rPr>
        <w:t>2.15. Настоящее Положение вступает в силу со дня его принятия.</w:t>
      </w:r>
    </w:p>
    <w:p w:rsidR="000127EC" w:rsidRDefault="000127EC"/>
    <w:sectPr w:rsidR="00012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23716"/>
    <w:multiLevelType w:val="hybridMultilevel"/>
    <w:tmpl w:val="5A46BB6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9D"/>
    <w:rsid w:val="000127EC"/>
    <w:rsid w:val="0030799D"/>
    <w:rsid w:val="00CB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4A2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CB4A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CB4A2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semiHidden/>
    <w:unhideWhenUsed/>
    <w:rsid w:val="00CB4A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A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4A2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CB4A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CB4A2F"/>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semiHidden/>
    <w:unhideWhenUsed/>
    <w:rsid w:val="00CB4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2E35A937C85AC6112678DBD20E12E4972AB019478D294A597AE4FR23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E35A937C85AC6112678DBD20E12E4972AB019478D294A597AE4FR236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1645</Words>
  <Characters>9383</Characters>
  <Application>Microsoft Office Word</Application>
  <DocSecurity>0</DocSecurity>
  <Lines>78</Lines>
  <Paragraphs>22</Paragraphs>
  <ScaleCrop>false</ScaleCrop>
  <Company>SPecialiST RePack</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3</cp:revision>
  <dcterms:created xsi:type="dcterms:W3CDTF">2016-01-11T08:04:00Z</dcterms:created>
  <dcterms:modified xsi:type="dcterms:W3CDTF">2016-01-11T08:05:00Z</dcterms:modified>
</cp:coreProperties>
</file>